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F9BDA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镇雄县第二人民医院</w:t>
      </w:r>
    </w:p>
    <w:p w14:paraId="6DF3550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体检科医疗设备采购项目医疗设备参数</w:t>
      </w:r>
    </w:p>
    <w:p w14:paraId="5F994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/>
          <w:lang w:val="en-US" w:eastAsia="zh-CN"/>
        </w:rPr>
        <w:t>电子血压计</w:t>
      </w:r>
    </w:p>
    <w:p w14:paraId="04691913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lang w:val="en-US" w:eastAsia="uk-UA"/>
        </w:rPr>
      </w:pPr>
      <w:r>
        <w:rPr>
          <w:rFonts w:eastAsia="宋体"/>
          <w:lang w:val="en-US" w:eastAsia="uk-UA"/>
        </w:rPr>
        <w:t xml:space="preserve">显示方式;数字显示方式 </w:t>
      </w:r>
    </w:p>
    <w:p w14:paraId="5360EE40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lang w:val="en-US" w:eastAsia="uk-UA"/>
        </w:rPr>
      </w:pPr>
      <w:r>
        <w:rPr>
          <w:rFonts w:eastAsia="宋体"/>
          <w:lang w:val="en-US" w:eastAsia="uk-UA"/>
        </w:rPr>
        <w:t xml:space="preserve">测量方式;示波测定法 </w:t>
      </w:r>
    </w:p>
    <w:p w14:paraId="12E53543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lang w:val="en-US" w:eastAsia="uk-UA"/>
        </w:rPr>
      </w:pPr>
      <w:r>
        <w:rPr>
          <w:rFonts w:eastAsia="宋体"/>
          <w:lang w:val="en-US" w:eastAsia="uk-UA"/>
        </w:rPr>
        <w:t>测量范围：压力：0mmHg~299mmHg(0kPa~39.9kPa)，</w:t>
      </w:r>
    </w:p>
    <w:p w14:paraId="7F3193C5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lang w:val="en-US" w:eastAsia="uk-UA"/>
        </w:rPr>
      </w:pPr>
      <w:r>
        <w:rPr>
          <w:rFonts w:eastAsia="宋体"/>
          <w:lang w:val="en-US" w:eastAsia="uk-UA"/>
        </w:rPr>
        <w:t>脉搏数：40次</w:t>
      </w:r>
      <w:r>
        <w:rPr>
          <w:lang w:val="en-US" w:eastAsia="uk-UA"/>
        </w:rPr>
        <w:t>/</w:t>
      </w:r>
      <w:r>
        <w:rPr>
          <w:rFonts w:eastAsia="宋体"/>
          <w:lang w:val="en-US" w:eastAsia="uk-UA"/>
        </w:rPr>
        <w:t>分</w:t>
      </w:r>
      <w:r>
        <w:rPr>
          <w:lang w:val="en-US" w:eastAsia="uk-UA"/>
        </w:rPr>
        <w:t>~180</w:t>
      </w:r>
      <w:r>
        <w:rPr>
          <w:rFonts w:eastAsia="宋体"/>
          <w:lang w:val="en-US" w:eastAsia="uk-UA"/>
        </w:rPr>
        <w:t>次</w:t>
      </w:r>
      <w:r>
        <w:rPr>
          <w:lang w:val="en-US" w:eastAsia="uk-UA"/>
        </w:rPr>
        <w:t>/</w:t>
      </w:r>
      <w:r>
        <w:rPr>
          <w:rFonts w:eastAsia="宋体"/>
          <w:lang w:val="en-US" w:eastAsia="uk-UA"/>
        </w:rPr>
        <w:t>分</w:t>
      </w:r>
    </w:p>
    <w:p w14:paraId="43CE717E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lang w:val="en-US" w:eastAsia="uk-UA"/>
        </w:rPr>
      </w:pPr>
      <w:r>
        <w:rPr>
          <w:rFonts w:eastAsia="宋体"/>
          <w:lang w:val="en-US" w:eastAsia="uk-UA"/>
        </w:rPr>
        <w:t>测量精度：压力：+3mmHg(</w:t>
      </w:r>
      <w:r>
        <w:rPr>
          <w:lang w:val="en-US" w:eastAsia="uk-UA"/>
        </w:rPr>
        <w:t>±0.4kPa)</w:t>
      </w:r>
      <w:r>
        <w:rPr>
          <w:rFonts w:eastAsia="宋体"/>
          <w:lang w:val="en-US" w:eastAsia="uk-UA"/>
        </w:rPr>
        <w:t>，</w:t>
      </w:r>
    </w:p>
    <w:p w14:paraId="3366FC43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lang w:val="en-US" w:eastAsia="uk-UA"/>
        </w:rPr>
      </w:pPr>
      <w:r>
        <w:rPr>
          <w:rFonts w:eastAsia="宋体"/>
          <w:lang w:val="en-US" w:eastAsia="uk-UA"/>
        </w:rPr>
        <w:t>脉搏数：精度为±</w:t>
      </w:r>
      <w:r>
        <w:rPr>
          <w:lang w:val="en-US" w:eastAsia="uk-UA"/>
        </w:rPr>
        <w:t>5%</w:t>
      </w:r>
    </w:p>
    <w:p w14:paraId="07AA5413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lang w:val="en-US" w:eastAsia="uk-UA"/>
        </w:rPr>
      </w:pPr>
      <w:r>
        <w:rPr>
          <w:rFonts w:eastAsia="宋体"/>
          <w:lang w:val="en-US" w:eastAsia="uk-UA"/>
        </w:rPr>
        <w:t>使用温度：</w:t>
      </w:r>
      <w:r>
        <w:rPr>
          <w:lang w:val="en-US" w:eastAsia="uk-UA"/>
        </w:rPr>
        <w:t>+5C-+40C,15% RH~85%RH</w:t>
      </w:r>
    </w:p>
    <w:p w14:paraId="56360050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lang w:val="en-US" w:eastAsia="uk-UA"/>
        </w:rPr>
      </w:pPr>
      <w:r>
        <w:rPr>
          <w:rFonts w:eastAsia="宋体"/>
          <w:lang w:val="en-US" w:eastAsia="uk-UA"/>
        </w:rPr>
        <w:t>运行大气压力：</w:t>
      </w:r>
      <w:r>
        <w:rPr>
          <w:lang w:val="en-US" w:eastAsia="uk-UA"/>
        </w:rPr>
        <w:t>700hPa~1060hPa</w:t>
      </w:r>
    </w:p>
    <w:p w14:paraId="499183D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lang w:val="en-US" w:eastAsia="zh-CN"/>
        </w:rPr>
        <w:t>超声波身高体重仪</w:t>
      </w:r>
    </w:p>
    <w:p w14:paraId="069306A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1.身高测量方式:超声波测量。</w:t>
      </w:r>
    </w:p>
    <w:p w14:paraId="73CE40C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2.测量项目:身高，体重，身体质量指数(BMI)。</w:t>
      </w:r>
    </w:p>
    <w:p w14:paraId="3EBAF5C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3.测量范围:身高 70～200cm 体重 1kg～200kg。</w:t>
      </w:r>
    </w:p>
    <w:p w14:paraId="3C1CF5B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4.准确度等级:身高±5mm。</w:t>
      </w:r>
    </w:p>
    <w:p w14:paraId="42C3C88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5.检定分度值:身高 1mm 体重 100g。</w:t>
      </w:r>
    </w:p>
    <w:p w14:paraId="56EC322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6.显示屏幕：数字显示/液晶显示。</w:t>
      </w:r>
    </w:p>
    <w:p w14:paraId="6986495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7.语言提示:全程语音播报。</w:t>
      </w:r>
    </w:p>
    <w:p w14:paraId="798C794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8.打印机:热敏式打印机。</w:t>
      </w:r>
    </w:p>
    <w:p w14:paraId="2F22534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三、检耳镜</w:t>
      </w:r>
    </w:p>
    <w:p w14:paraId="4D096F3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主要技术参数：</w:t>
      </w:r>
    </w:p>
    <w:p w14:paraId="5F057BD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1、探头直径：0.6CM</w:t>
      </w:r>
    </w:p>
    <w:p w14:paraId="5DDFB43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2、全长：16.3CM</w:t>
      </w:r>
    </w:p>
    <w:p w14:paraId="3E6D06C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3、直径：2CM</w:t>
      </w:r>
    </w:p>
    <w:p w14:paraId="58E3A79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4、替换头4个*2组</w:t>
      </w:r>
    </w:p>
    <w:p w14:paraId="28A5C05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5、360°灯光均匀照明。</w:t>
      </w:r>
    </w:p>
    <w:p w14:paraId="6FDE5F5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6、机身ABS材质。</w:t>
      </w:r>
    </w:p>
    <w:p w14:paraId="128401A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7、赠送便携ABS轻便盒</w:t>
      </w:r>
    </w:p>
    <w:p w14:paraId="0591F13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8、视窗直径：25MM，超大视野，可旋转式3倍放大镜，清晰观察耳内情况。</w:t>
      </w:r>
    </w:p>
    <w:p w14:paraId="41BC034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9.探头直径：2.4-3-4-5多种规格，可满足不同人群的耳道需求</w:t>
      </w:r>
      <w:r>
        <w:rPr>
          <w:rFonts w:hint="eastAsia"/>
          <w:lang w:val="en-US" w:eastAsia="zh-CN"/>
        </w:rPr>
        <w:t>。</w:t>
      </w:r>
    </w:p>
    <w:p w14:paraId="7D695D6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四、视力计</w:t>
      </w:r>
    </w:p>
    <w:p w14:paraId="0BDFDDC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1、5mLED型标准对数视力表灯箱，E字型。由LED灯条、电源适配器、视力表面板及箱体组成，供医疗单位检查眼睛视力时用。</w:t>
      </w:r>
    </w:p>
    <w:p w14:paraId="6B933F4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2、产品尺寸：895×295×10mm（±5mm）</w:t>
      </w:r>
    </w:p>
    <w:p w14:paraId="2A87BC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3、主要参数</w:t>
      </w:r>
    </w:p>
    <w:p w14:paraId="175003E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1）正常工作条件</w:t>
      </w:r>
    </w:p>
    <w:p w14:paraId="033533A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a)环境温度：5℃～40℃；</w:t>
      </w:r>
    </w:p>
    <w:p w14:paraId="652A2D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b)相对湿度：≤80%；</w:t>
      </w:r>
    </w:p>
    <w:p w14:paraId="039D4B4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c)大气压力：80kPa～106kPa；</w:t>
      </w:r>
    </w:p>
    <w:p w14:paraId="333DC94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d)使用电源：交流220V、50Hz。</w:t>
      </w:r>
    </w:p>
    <w:p w14:paraId="2E79E0F2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五、色觉图谱</w:t>
      </w:r>
    </w:p>
    <w:p w14:paraId="600F68A7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为5组：第1组图可供大规模快速检查之用；第2组图第简单的几何图形为特点，特别适合文化程度较低的成人和文盲体检用；第3组适合检查儿童；第4组为多位数字组，供对色觉有较高要求的职业人员体检时用；第5组为后天色觉检查图，适用于临床眼科医师、神经内、外科医师对眼底疾病和视中枢疾病的辅助诊断。</w:t>
      </w:r>
    </w:p>
    <w:p w14:paraId="273864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七、电子阴道镜</w:t>
      </w:r>
    </w:p>
    <w:p w14:paraId="75B15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整机要求</w:t>
      </w:r>
    </w:p>
    <w:p w14:paraId="09480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1.产品符合以下标准； GB/T25000.51-2016。</w:t>
      </w:r>
    </w:p>
    <w:p w14:paraId="51BA5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2.适用范围；用于宫颈门诊中心以患者为中心的诊断、治疗和随访的一体化管理；满足常规宫颈门诊业务，可有效实现“诊断、治疗、随访”的可追溯管理，方便统计分析与态势图统计分析。</w:t>
      </w:r>
    </w:p>
    <w:p w14:paraId="7F1FD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3.★设备使用年限：10年（提供设备铭牌图片）。</w:t>
      </w:r>
    </w:p>
    <w:p w14:paraId="1DB38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具体要求</w:t>
      </w:r>
    </w:p>
    <w:p w14:paraId="350F2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1.镜头性能要求：</w:t>
      </w:r>
    </w:p>
    <w:p w14:paraId="7B837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1.1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★成像要求；具有光学放大连续变倍、自动聚焦和1080p高清视频成像功能，</w:t>
      </w:r>
    </w:p>
    <w:p w14:paraId="55550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整机系统水平分辨率：≥1150TVL（提供检测报告并加盖厂家公章）；</w:t>
      </w:r>
    </w:p>
    <w:p w14:paraId="74036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1.2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视场范围满足：≥100mm(3X), ≥16mm(18X)；</w:t>
      </w:r>
    </w:p>
    <w:p w14:paraId="76A1A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1.3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镜头成像景深：</w:t>
      </w:r>
    </w:p>
    <w:p w14:paraId="4F3A6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放大倍数3x观察条件下：≥200mm,</w:t>
      </w:r>
    </w:p>
    <w:p w14:paraId="4C38E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放大倍数18x观察条件下：≥60mm；（提供检测报告并加盖厂家公章）；</w:t>
      </w:r>
    </w:p>
    <w:p w14:paraId="56DE3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1.4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视频观察图像：</w:t>
      </w:r>
    </w:p>
    <w:p w14:paraId="2AAEB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几何失真度为：≤0.5%；</w:t>
      </w:r>
    </w:p>
    <w:p w14:paraId="706DB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视场中心的空间分辨力：≥20 lP/mm；</w:t>
      </w:r>
    </w:p>
    <w:p w14:paraId="66013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色彩饱和度平均值：不小于95%,</w:t>
      </w:r>
    </w:p>
    <w:p w14:paraId="06CA2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色彩还原度最大误差：不大于30 NBS，</w:t>
      </w:r>
    </w:p>
    <w:p w14:paraId="635E9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平均误差：不大于20 NBS；（提供检测报告并加盖厂家公章）；</w:t>
      </w:r>
    </w:p>
    <w:p w14:paraId="1A360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1.5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镜头成像工作距离：150mm～380mm；（提供检测报告并加盖厂家公章）；</w:t>
      </w:r>
    </w:p>
    <w:p w14:paraId="462EA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1.6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镜头视频成像放大倍数；支持连续变倍可选1～90倍,可在视频图像上标记显示放大倍数标记，并可在打印报告中显示对图像的倍数标记；</w:t>
      </w:r>
    </w:p>
    <w:p w14:paraId="36DEE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1.7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镜头光源；采用长寿命、高亮度、高显色性LED环形组光源，当工作距离为200mm时目标中心照度的</w:t>
      </w:r>
    </w:p>
    <w:p w14:paraId="0D79D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最大值：≥15000Lx，</w:t>
      </w:r>
    </w:p>
    <w:p w14:paraId="42BFF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当工作距离为：300mm时目标中心</w:t>
      </w:r>
    </w:p>
    <w:p w14:paraId="73705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照度的最大值：≥10000Lx（提供检测报告并加盖厂家公章）；</w:t>
      </w:r>
    </w:p>
    <w:p w14:paraId="1A41F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1.8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镜头按键功能；基于人体工程设计的镜头12按键功能；检查、计时、回放、报告、放大、缩小、三级白光、三级绿光、手扣采图。（镜头按键图证明文件并加盖生产厂家公章）；</w:t>
      </w:r>
    </w:p>
    <w:p w14:paraId="5B3C5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1.9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★镜头按键根据阴道镜检查流程，检查键“一键”实现6X-8X-12X倍光学放大观察快速切换；“一键”进入按采图时序回放观察多图界面，回放显示可将阴道镜检查过程中采集的图像按时序同屏显示，显示图像数量≧6幅；“一键”进入检查报告记录操作界面；（提供检测报告并加盖厂家公章）；</w:t>
      </w:r>
    </w:p>
    <w:p w14:paraId="3DF95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1.10镜头手柄手扣按键功能；提供图像采集、图像冻结等多功能模式设置功能；（提供设置界面证明）；</w:t>
      </w:r>
    </w:p>
    <w:p w14:paraId="72789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1.11配置镜头专用保护套，保护镜头按键不受污染；（提供相关证明材料）；</w:t>
      </w:r>
    </w:p>
    <w:p w14:paraId="457F2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1.12支架功能；提供金属结构可升降直立式支架，免调节阻尼机构一体式云台，升降范围≥200mm；</w:t>
      </w:r>
    </w:p>
    <w:p w14:paraId="61143F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2.阴道镜工作站性能要求：</w:t>
      </w:r>
    </w:p>
    <w:p w14:paraId="6A257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2.1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图像处理工作站性能要求；显示器，≥23.8英寸宽视角、真彩、高清图像显示器，CPU≥2.5GHz I3处理器 ，</w:t>
      </w:r>
    </w:p>
    <w:p w14:paraId="10123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内存：≥8G，</w:t>
      </w:r>
    </w:p>
    <w:p w14:paraId="6571C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固态硬盘：≥128G，</w:t>
      </w:r>
    </w:p>
    <w:p w14:paraId="1F138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硬盘：≥1T，</w:t>
      </w:r>
    </w:p>
    <w:p w14:paraId="54E1D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USB接口≥4个；</w:t>
      </w:r>
    </w:p>
    <w:p w14:paraId="3BBC3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2.2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带网络接口，内置4G物联网络，为远程维护提供便携手段；</w:t>
      </w:r>
    </w:p>
    <w:p w14:paraId="7C96B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2.3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工作站显示器功能；采用直立式显示支架，配置360o旋转显示器云台，</w:t>
      </w:r>
    </w:p>
    <w:p w14:paraId="2DF0C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分辨率满足：1920×1080；</w:t>
      </w:r>
    </w:p>
    <w:p w14:paraId="018F3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2.4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 xml:space="preserve">工作站台车；配置多功能操作台面（非嵌入式键盘），台面具有一体成型检查/手术用具放置凹槽，方便键盘和鼠标放置，易于维修更换； </w:t>
      </w:r>
    </w:p>
    <w:p w14:paraId="4E8E7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2.5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患者信息登记功能；支持身份证读取功能（直接获取患者姓名及身份证号码）；提供自动复查功能,能减免重复录入同一患者信息工作量；</w:t>
      </w:r>
    </w:p>
    <w:p w14:paraId="7C942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2.6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★观察检查UI界面功能；具有自动采图功能，自动采图开始时间、间隔时间、采图数量支持自定义设置；能在阴道镜观察检查界面提供智能评估、报告信息录入和活检标记，方便医生在观察检查中及时记录观察结果，提高检查效率（提供图片证明并加盖生产厂家公章）；</w:t>
      </w:r>
    </w:p>
    <w:p w14:paraId="6FEAA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2.7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辅助诊断评估；提供不少于3种国际学术专业认可的评估方法（Swede、RCI和Shafi-Nazeer）,用于宫颈CIN病变程度的评估；提供基于三种不同溶液实验结果关联“特征”的智能评估和报告系统，可通过对病变边界、范围、表面轮廓、醋白上皮颜色、醋酸变化、血管形态及碘染色等维度的评分统计；</w:t>
      </w:r>
    </w:p>
    <w:p w14:paraId="35964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2.8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检查结果记录功能；具有对阴道镜检查和手术治疗结果进行记录、图像标记和随访管理功能；提供符合 IFCPC2011 和 ASCCP2019 指南术语阴道镜诊断术语及参考图谱，并可与当前检查患者检查图像对比显示在同一界面，方便对比参考，辅助检查医生做出准确判断；（提供检测报告并加盖生产厂家公章）</w:t>
      </w:r>
    </w:p>
    <w:p w14:paraId="6FD79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2.9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检查/治疗手术报告输出功能；提供可编辑式报告模板，支持导航栏快速定位到报告内容，可对阴道镜检查、手术治疗进行针对性的记录和随访管理，可自适应打印报告模版，根据临床需要增减打印报告选择项目，提交患者打印报告后系统自动生成PDF文件备份,便于医疗纠纷的追朔；（提供图片证明并加盖生产厂家公章）</w:t>
      </w:r>
    </w:p>
    <w:p w14:paraId="4DC9B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2.10数据管理功能；提供患者就诊数据信息的自动备份与恢复功能；可对阴道镜检查异常活检和手术治疗患者进行随访管理；（提供相关证明材料）</w:t>
      </w:r>
    </w:p>
    <w:p w14:paraId="0209F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2.11统计分析；提供按日期、姓名、手机号码的等信息查询功能；具有对拟诊结果、病理结果、实验室检查结果、检查医生和开单医生的工作量等进行统计分析功能，统计结果可以饼型、线型和柱状图形式进行显示，也可以数据列表显示，并可输出Excel格式文件；（提供相关证明材料）</w:t>
      </w:r>
    </w:p>
    <w:p w14:paraId="518FB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3.阴道镜工作站功能：</w:t>
      </w:r>
    </w:p>
    <w:p w14:paraId="0A200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3.1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★阴道镜网络数据管理软件具有医疗器械注册证；</w:t>
      </w:r>
    </w:p>
    <w:p w14:paraId="55FB0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3.2</w:t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基于患者为中心的诊断、治疗和随访的一体化管理数据，包括：诊断数据（妇检、HPV筛查、细胞学检查、阴道镜检查、活检病理、手术病理、治疗处理、随访管理等）和检查图像（包括宫颈按时序采集的图像，以及阴道及外阴检查所采集图像，支持jpg、bmp格式）等进行规范化管理，保证患者数据的一致性；</w:t>
      </w:r>
    </w:p>
    <w:p w14:paraId="4572B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3.3可以与现有及光电一体阴道镜、电子阴道镜组成局域网使用，可以提供接口实现与HIS/PACS数据交换及二次开发；</w:t>
      </w:r>
    </w:p>
    <w:p w14:paraId="06807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3.4最大存储患者数不少于20万，注册用户四级权限管理及术语维护与资料备份管理等；</w:t>
      </w:r>
    </w:p>
    <w:p w14:paraId="0DA8B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3.5以标准4G条件下上传阴道镜检査的病例资料（含图像），每个患者信息资料所需时间不超过30秒。质保期：不低于2年</w:t>
      </w:r>
    </w:p>
    <w:p w14:paraId="40E63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配置妇科检查床一张：</w:t>
      </w:r>
    </w:p>
    <w:p w14:paraId="52769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●1、尺寸：（1150mm*560mm*782mm）±10mm。</w:t>
      </w:r>
    </w:p>
    <w:p w14:paraId="79214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●2、床板为不锈钢，板厚≥1.0mm,冲压成型。各个连接处使用氩弧焊焊接。</w:t>
      </w:r>
    </w:p>
    <w:p w14:paraId="7DA14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●3、床脚架钢管厚度：≥?38×1.2mm</w:t>
      </w:r>
    </w:p>
    <w:p w14:paraId="67D79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脚架拉杆钢管厚度：≥?25×1.2mm。</w:t>
      </w:r>
    </w:p>
    <w:p w14:paraId="0FC41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●4、床垫采用皮革（皮革颜色可选），内部海绵厚度：≥4cm。</w:t>
      </w:r>
    </w:p>
    <w:p w14:paraId="6FE03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●5、背部根据人体工程学人性化设计，背部升降：0-45℃。</w:t>
      </w:r>
    </w:p>
    <w:p w14:paraId="4D784F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●6、脚托高度可随意调节。</w:t>
      </w:r>
    </w:p>
    <w:p w14:paraId="7FA8E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●7、U型处理孔设计加不锈钢污物漏斗（可拆卸）。</w:t>
      </w:r>
    </w:p>
    <w:p w14:paraId="44FFC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●8、整床承重力强，承重：≥200㎏</w:t>
      </w:r>
    </w:p>
    <w:p w14:paraId="13996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超声骨密度</w:t>
      </w:r>
    </w:p>
    <w:p w14:paraId="365CD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1.测量部位；桡骨，胫骨；</w:t>
      </w:r>
    </w:p>
    <w:p w14:paraId="78C0A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2.测量方式；双发双收 TO、T1、RO、R1；</w:t>
      </w:r>
    </w:p>
    <w:p w14:paraId="4B050B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3.测量参数；轴向骨传播声速(SOS)M/S；</w:t>
      </w:r>
    </w:p>
    <w:p w14:paraId="4731B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4.分析数据；T 值、Z 值、同龄百分比、成人百分比、骨强度指数（BQI）、骨龄（PAB）、预期发生骨质疏松的年龄（EOA）、相对骨折风险（RRF）、相对骨质风险系数（RRF）、骨质指数、测量部位等；</w:t>
      </w:r>
    </w:p>
    <w:p w14:paraId="770678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5.测量准确度：≤0.3%；</w:t>
      </w:r>
    </w:p>
    <w:p w14:paraId="4FDEE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6.测量重复性：≤0.3%；</w:t>
      </w:r>
    </w:p>
    <w:p w14:paraId="22903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7.测量时间：&lt;25 秒；</w:t>
      </w:r>
    </w:p>
    <w:p w14:paraId="53CC8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★8.探头频率：≥1.20MHz；</w:t>
      </w:r>
    </w:p>
    <w:p w14:paraId="0682C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9.数据分析；采用专用智能实时数据分析系统，根据年龄自动选择成人或儿童数据库，不需人工选择数据库；</w:t>
      </w:r>
    </w:p>
    <w:p w14:paraId="5E22D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10.温度质控；有机玻璃试样，温度条形指示；</w:t>
      </w:r>
    </w:p>
    <w:p w14:paraId="5B3D8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★11.探头测量导航；Aim、Level、Axex、0%；</w:t>
      </w:r>
    </w:p>
    <w:p w14:paraId="137C8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12.晶体状态显示；测量时，能够显示探头四个晶体工作状态、超声波接收信号强度；</w:t>
      </w:r>
    </w:p>
    <w:p w14:paraId="2F42E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★13.开机启动项有 logo 双人标志；</w:t>
      </w:r>
    </w:p>
    <w:p w14:paraId="7DCD1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★14.默认中国人群，可测量 0-100 岁人群（儿童年龄段：0-12 岁，青少年年龄段 12-20 岁，成人年龄段 20-80</w:t>
      </w:r>
    </w:p>
    <w:p w14:paraId="6F929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岁，老年人年龄段 80-100 岁，只要输入年龄自动识别）；</w:t>
      </w:r>
    </w:p>
    <w:p w14:paraId="1B545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15.温度显示校准块；具有红铜、有机玻璃双重校准，校验器可显示当前温度以及当前温度下标准声速值，出厂</w:t>
      </w:r>
    </w:p>
    <w:p w14:paraId="77687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标准配备有机玻璃模块；</w:t>
      </w:r>
    </w:p>
    <w:p w14:paraId="020F0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★16.报告样式：不少于 3 个报告单（成人，儿童，统计报告单等）；</w:t>
      </w:r>
    </w:p>
    <w:p w14:paraId="3D669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★17.病例数量统计；统计项不少于 6 个（男女统计、成人儿童统计、成人结果统计、儿童结果统计、操作送检</w:t>
      </w:r>
    </w:p>
    <w:p w14:paraId="64F9A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统计、送检医师统计等），统计说明不少于 2 个；</w:t>
      </w:r>
    </w:p>
    <w:p w14:paraId="6F988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18.报告版式；能够提供 A4、16K、B5 等多种尺寸报告单及横竖合理排版方式；</w:t>
      </w:r>
    </w:p>
    <w:p w14:paraId="2D127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★19.中英文系统自由切换；</w:t>
      </w:r>
    </w:p>
    <w:p w14:paraId="22AC7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theme="minorBidi"/>
          <w:kern w:val="2"/>
          <w:sz w:val="32"/>
          <w:szCs w:val="32"/>
          <w:lang w:val="en-US" w:eastAsia="zh-CN" w:bidi="ar-SA"/>
        </w:rPr>
        <w:t>20.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骨密度探头接头；模具制造高屏蔽多点接入方式，保证超声信号无损传输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54171D1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★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21.连接医院体检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系统。</w:t>
      </w:r>
    </w:p>
    <w:p w14:paraId="017DC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九、检查床</w:t>
      </w:r>
    </w:p>
    <w:p w14:paraId="7B755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1.床框采用≥30*50mm 厚度≥1.2mm 矩方管</w:t>
      </w:r>
    </w:p>
    <w:p w14:paraId="024C2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2.床腿采用φ38mm、厚度≥1.0mm 的圆管</w:t>
      </w:r>
    </w:p>
    <w:p w14:paraId="3CAE4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4.床面采用≥25mm 海绵及蓝西皮包面，坚固耐用，美观大方。</w:t>
      </w:r>
    </w:p>
    <w:p w14:paraId="45EA1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5.材质为不锈钢两种</w:t>
      </w:r>
    </w:p>
    <w:p w14:paraId="45C9B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6.尺寸：1900±5mm*600±5mm*680±5mm</w:t>
      </w:r>
    </w:p>
    <w:p w14:paraId="20D12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十、轮椅</w:t>
      </w:r>
    </w:p>
    <w:p w14:paraId="6C04E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产品名称  手动轮桥车</w:t>
      </w:r>
    </w:p>
    <w:p w14:paraId="0F150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全幅尺寸≥：940*630*880mm</w:t>
      </w:r>
    </w:p>
    <w:p w14:paraId="5F883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折叠尺寸≥：925*260*880mm</w:t>
      </w:r>
    </w:p>
    <w:p w14:paraId="67E32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坐宽：≥440mm</w:t>
      </w:r>
    </w:p>
    <w:p w14:paraId="66FD3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坐高：≥470/440mm</w:t>
      </w:r>
    </w:p>
    <w:p w14:paraId="5A98A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背靠宽度：430mm</w:t>
      </w:r>
    </w:p>
    <w:p w14:paraId="733AD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背靠高度：≥430mm</w:t>
      </w:r>
    </w:p>
    <w:p w14:paraId="01E1D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座深：≥400mm</w:t>
      </w:r>
    </w:p>
    <w:p w14:paraId="3EE69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9.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承重：≥100kg</w:t>
      </w:r>
    </w:p>
    <w:p w14:paraId="5C137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实心前轮：≥6英寸</w:t>
      </w:r>
    </w:p>
    <w:p w14:paraId="4C11B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实心后轮：≥20英寸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314C6B-5698-40D9-9BE9-F2F333EB3D5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7AF0A12-1D68-46BE-8906-AE906F0C710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2E4E"/>
    <w:rsid w:val="26935120"/>
    <w:rsid w:val="4920680C"/>
    <w:rsid w:val="6D3E34F0"/>
    <w:rsid w:val="6DCC7EAF"/>
    <w:rsid w:val="74C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3693</Words>
  <Characters>4440</Characters>
  <Lines>0</Lines>
  <Paragraphs>0</Paragraphs>
  <TotalTime>3</TotalTime>
  <ScaleCrop>false</ScaleCrop>
  <LinksUpToDate>false</LinksUpToDate>
  <CharactersWithSpaces>4509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2024-10-17T03:38:00Z</dcterms:created>
  <dc:creator>HIKVISION</dc:creator>
  <cp:lastModifiedBy>L</cp:lastModifiedBy>
  <dcterms:modified xsi:type="dcterms:W3CDTF">2025-04-01T07:55:13Z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3C1C9549F21D4C708DD623144D517323_12</vt:lpwstr>
  </property>
  <property fmtid="{D5CDD505-2E9C-101B-9397-08002B2CF9AE}" pid="4" name="KSOTemplateDocerSaveRecord">
    <vt:lpwstr>eyJoZGlkIjoiZmQyMzhmOGRkMWJlNDA3ZDAzMzc5NDdmMTU2ZDljOWIiLCJ1c2VySWQiOiI1MzM1MTQzMzAifQ==</vt:lpwstr>
  </property>
</Properties>
</file>